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06" w:rsidRPr="001C1506" w:rsidRDefault="001C1506" w:rsidP="001C1506">
      <w:pPr>
        <w:spacing w:before="0"/>
        <w:ind w:left="3969"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Апелляционная жалоба на решение мирового судьи о взыскании алиментов в твердой денежной сумме</w:t>
      </w:r>
    </w:p>
    <w:p w:rsidR="001C1506" w:rsidRPr="001C1506" w:rsidRDefault="001C1506" w:rsidP="001C1506">
      <w:pPr>
        <w:spacing w:before="100" w:beforeAutospacing="1" w:after="100" w:afterAutospacing="1"/>
        <w:ind w:left="3969"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 xml:space="preserve">В Ленинский районный суд </w:t>
      </w:r>
      <w:proofErr w:type="gramStart"/>
      <w:r w:rsidRPr="001C1506">
        <w:rPr>
          <w:rFonts w:ascii="Times New Roman" w:eastAsia="Times New Roman" w:hAnsi="Times New Roman" w:cs="Times New Roman"/>
          <w:sz w:val="24"/>
          <w:szCs w:val="24"/>
          <w:lang w:eastAsia="ru-RU"/>
        </w:rPr>
        <w:t>г</w:t>
      </w:r>
      <w:proofErr w:type="gramEnd"/>
      <w:r w:rsidRPr="001C1506">
        <w:rPr>
          <w:rFonts w:ascii="Times New Roman" w:eastAsia="Times New Roman" w:hAnsi="Times New Roman" w:cs="Times New Roman"/>
          <w:sz w:val="24"/>
          <w:szCs w:val="24"/>
          <w:lang w:eastAsia="ru-RU"/>
        </w:rPr>
        <w:t>. Омска</w:t>
      </w:r>
    </w:p>
    <w:p w:rsidR="001C1506" w:rsidRPr="001C1506" w:rsidRDefault="001C1506" w:rsidP="001C1506">
      <w:pPr>
        <w:spacing w:before="100" w:beforeAutospacing="1" w:after="100" w:afterAutospacing="1"/>
        <w:ind w:left="3969"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 xml:space="preserve">Ответчика по делу № … </w:t>
      </w:r>
      <w:proofErr w:type="gramStart"/>
      <w:r w:rsidRPr="001C1506">
        <w:rPr>
          <w:rFonts w:ascii="Times New Roman" w:eastAsia="Times New Roman" w:hAnsi="Times New Roman" w:cs="Times New Roman"/>
          <w:sz w:val="24"/>
          <w:szCs w:val="24"/>
          <w:lang w:eastAsia="ru-RU"/>
        </w:rPr>
        <w:t>П</w:t>
      </w:r>
      <w:proofErr w:type="gramEnd"/>
      <w:r w:rsidRPr="001C1506">
        <w:rPr>
          <w:rFonts w:ascii="Times New Roman" w:eastAsia="Times New Roman" w:hAnsi="Times New Roman" w:cs="Times New Roman"/>
          <w:sz w:val="24"/>
          <w:szCs w:val="24"/>
          <w:lang w:eastAsia="ru-RU"/>
        </w:rPr>
        <w:t>, проживающего:</w:t>
      </w:r>
      <w:r w:rsidRPr="001C1506">
        <w:rPr>
          <w:rFonts w:ascii="Times New Roman" w:eastAsia="Times New Roman" w:hAnsi="Times New Roman" w:cs="Times New Roman"/>
          <w:sz w:val="24"/>
          <w:szCs w:val="24"/>
          <w:lang w:eastAsia="ru-RU"/>
        </w:rPr>
        <w:br/>
        <w:t>644006, г. Омск, ул. …, …, кв. …</w:t>
      </w:r>
    </w:p>
    <w:p w:rsidR="001C1506" w:rsidRDefault="001C1506" w:rsidP="001C1506">
      <w:pPr>
        <w:spacing w:before="100" w:beforeAutospacing="1" w:after="100" w:afterAutospacing="1"/>
        <w:ind w:left="0" w:right="0"/>
        <w:jc w:val="center"/>
        <w:rPr>
          <w:rFonts w:ascii="Times New Roman" w:eastAsia="Times New Roman" w:hAnsi="Times New Roman" w:cs="Times New Roman"/>
          <w:b/>
          <w:bCs/>
          <w:sz w:val="24"/>
          <w:szCs w:val="24"/>
          <w:lang w:eastAsia="ru-RU"/>
        </w:rPr>
      </w:pPr>
    </w:p>
    <w:p w:rsidR="001C1506" w:rsidRPr="001C1506" w:rsidRDefault="001C1506" w:rsidP="001C1506">
      <w:pPr>
        <w:spacing w:before="100" w:beforeAutospacing="1" w:after="100" w:afterAutospacing="1"/>
        <w:ind w:left="0" w:right="0"/>
        <w:jc w:val="center"/>
        <w:rPr>
          <w:rFonts w:ascii="Times New Roman" w:eastAsia="Times New Roman" w:hAnsi="Times New Roman" w:cs="Times New Roman"/>
          <w:sz w:val="24"/>
          <w:szCs w:val="24"/>
          <w:lang w:eastAsia="ru-RU"/>
        </w:rPr>
      </w:pPr>
      <w:r w:rsidRPr="001C1506">
        <w:rPr>
          <w:rFonts w:ascii="Times New Roman" w:eastAsia="Times New Roman" w:hAnsi="Times New Roman" w:cs="Times New Roman"/>
          <w:b/>
          <w:bCs/>
          <w:sz w:val="24"/>
          <w:szCs w:val="24"/>
          <w:lang w:eastAsia="ru-RU"/>
        </w:rPr>
        <w:t>Апелляционная жалоба</w:t>
      </w:r>
      <w:r w:rsidRPr="001C1506">
        <w:rPr>
          <w:rFonts w:ascii="Times New Roman" w:eastAsia="Times New Roman" w:hAnsi="Times New Roman" w:cs="Times New Roman"/>
          <w:b/>
          <w:bCs/>
          <w:sz w:val="24"/>
          <w:szCs w:val="24"/>
          <w:lang w:eastAsia="ru-RU"/>
        </w:rPr>
        <w:br/>
        <w:t>на решение мирового судьи</w:t>
      </w:r>
      <w:r w:rsidRPr="001C1506">
        <w:rPr>
          <w:rFonts w:ascii="Times New Roman" w:eastAsia="Times New Roman" w:hAnsi="Times New Roman" w:cs="Times New Roman"/>
          <w:b/>
          <w:bCs/>
          <w:sz w:val="24"/>
          <w:szCs w:val="24"/>
          <w:lang w:eastAsia="ru-RU"/>
        </w:rPr>
        <w:br/>
        <w:t>об изменении ранее установленного размера алиментов,</w:t>
      </w:r>
      <w:r w:rsidRPr="001C1506">
        <w:rPr>
          <w:rFonts w:ascii="Times New Roman" w:eastAsia="Times New Roman" w:hAnsi="Times New Roman" w:cs="Times New Roman"/>
          <w:b/>
          <w:bCs/>
          <w:sz w:val="24"/>
          <w:szCs w:val="24"/>
          <w:lang w:eastAsia="ru-RU"/>
        </w:rPr>
        <w:br/>
        <w:t>взыскании алиментов в твердой денежной сумме</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Решением мирового судьи судебного участка № … ЛАО г. Омска от … марта 2015 года постановлено изменить ранее установленный решением мирового судьи размер взыскиваемых алиментов на содержание несовершеннолетнего ребенка с 1/6 части до 7277 рублей ежемесячно, до совершеннолетия ребенка.</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 xml:space="preserve">Суд постановил: «взыскать с </w:t>
      </w:r>
      <w:proofErr w:type="gramStart"/>
      <w:r w:rsidRPr="001C1506">
        <w:rPr>
          <w:rFonts w:ascii="Times New Roman" w:eastAsia="Times New Roman" w:hAnsi="Times New Roman" w:cs="Times New Roman"/>
          <w:sz w:val="24"/>
          <w:szCs w:val="24"/>
          <w:lang w:eastAsia="ru-RU"/>
        </w:rPr>
        <w:t>П</w:t>
      </w:r>
      <w:proofErr w:type="gramEnd"/>
      <w:r w:rsidRPr="001C1506">
        <w:rPr>
          <w:rFonts w:ascii="Times New Roman" w:eastAsia="Times New Roman" w:hAnsi="Times New Roman" w:cs="Times New Roman"/>
          <w:sz w:val="24"/>
          <w:szCs w:val="24"/>
          <w:lang w:eastAsia="ru-RU"/>
        </w:rPr>
        <w:t>, … года рождения.. в пользу К. алименты на содержание сына, С... в твердой денежной сумме в размере 7277 рублей ежемесячно, начиная с ...02.2015 года и до совершеннолетия ребенка».</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1. Указанное решение суда незаконно и подлежит отмене по следующим основаниям.</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 xml:space="preserve">Условия изменения установленного судом размера алиментов указаны в </w:t>
      </w:r>
      <w:hyperlink r:id="rId4" w:history="1">
        <w:r w:rsidRPr="001C1506">
          <w:rPr>
            <w:rFonts w:ascii="Times New Roman" w:eastAsia="Times New Roman" w:hAnsi="Times New Roman" w:cs="Times New Roman"/>
            <w:sz w:val="24"/>
            <w:szCs w:val="24"/>
            <w:lang w:eastAsia="ru-RU"/>
          </w:rPr>
          <w:t>статье 119 Семейного кодекса РФ</w:t>
        </w:r>
      </w:hyperlink>
      <w:r w:rsidRPr="001C1506">
        <w:rPr>
          <w:rFonts w:ascii="Times New Roman" w:eastAsia="Times New Roman" w:hAnsi="Times New Roman" w:cs="Times New Roman"/>
          <w:sz w:val="24"/>
          <w:szCs w:val="24"/>
          <w:lang w:eastAsia="ru-RU"/>
        </w:rPr>
        <w:t>, в соответствии с ч. 1 которой,</w:t>
      </w:r>
    </w:p>
    <w:p w:rsidR="001C1506" w:rsidRPr="001C1506" w:rsidRDefault="001C1506" w:rsidP="001C1506">
      <w:pPr>
        <w:spacing w:beforeAutospacing="1" w:afterAutospacing="1"/>
        <w:ind w:left="720" w:right="72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proofErr w:type="gramStart"/>
      <w:r w:rsidRPr="001C1506">
        <w:rPr>
          <w:rFonts w:ascii="Times New Roman" w:eastAsia="Times New Roman" w:hAnsi="Times New Roman" w:cs="Times New Roman"/>
          <w:sz w:val="24"/>
          <w:szCs w:val="24"/>
          <w:lang w:eastAsia="ru-RU"/>
        </w:rPr>
        <w:t xml:space="preserve">На необходимость соблюдения баланса интересов сторон обращалось внимание в п. 12 </w:t>
      </w:r>
      <w:hyperlink r:id="rId5" w:history="1">
        <w:r w:rsidRPr="001C1506">
          <w:rPr>
            <w:rFonts w:ascii="Times New Roman" w:eastAsia="Times New Roman" w:hAnsi="Times New Roman" w:cs="Times New Roman"/>
            <w:sz w:val="24"/>
            <w:szCs w:val="24"/>
            <w:lang w:eastAsia="ru-RU"/>
          </w:rPr>
          <w:t>постановления Пленума Верховного Суда РФ от 25.10.1996 N 9</w:t>
        </w:r>
      </w:hyperlink>
      <w:r w:rsidRPr="001C1506">
        <w:rPr>
          <w:rFonts w:ascii="Times New Roman" w:eastAsia="Times New Roman" w:hAnsi="Times New Roman" w:cs="Times New Roman"/>
          <w:sz w:val="24"/>
          <w:szCs w:val="24"/>
          <w:lang w:eastAsia="ru-RU"/>
        </w:rPr>
        <w:t xml:space="preserve"> "О применении судами Семейного кодекса Российской Федерации при рассмотрении дел об установлении отцовства и о взыскании алиментов", где указывалось, что размер твердой денежной суммы алиментов, взыскиваемых в случаях, предусмотренных п. 2 ст. 85, п. 3 ст. 87, ст. ст. 89</w:t>
      </w:r>
      <w:proofErr w:type="gramEnd"/>
      <w:r w:rsidRPr="001C1506">
        <w:rPr>
          <w:rFonts w:ascii="Times New Roman" w:eastAsia="Times New Roman" w:hAnsi="Times New Roman" w:cs="Times New Roman"/>
          <w:sz w:val="24"/>
          <w:szCs w:val="24"/>
          <w:lang w:eastAsia="ru-RU"/>
        </w:rPr>
        <w:t>, 90, 93 - 97 СК РФ,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w:t>
      </w:r>
      <w:hyperlink r:id="rId6" w:history="1">
        <w:r w:rsidRPr="001C1506">
          <w:rPr>
            <w:rFonts w:ascii="Times New Roman" w:eastAsia="Times New Roman" w:hAnsi="Times New Roman" w:cs="Times New Roman"/>
            <w:sz w:val="24"/>
            <w:szCs w:val="24"/>
            <w:lang w:eastAsia="ru-RU"/>
          </w:rPr>
          <w:t>ст. 91</w:t>
        </w:r>
      </w:hyperlink>
      <w:r w:rsidRPr="001C1506">
        <w:rPr>
          <w:rFonts w:ascii="Times New Roman" w:eastAsia="Times New Roman" w:hAnsi="Times New Roman" w:cs="Times New Roman"/>
          <w:sz w:val="24"/>
          <w:szCs w:val="24"/>
          <w:lang w:eastAsia="ru-RU"/>
        </w:rPr>
        <w:t xml:space="preserve">, п. 2 </w:t>
      </w:r>
      <w:hyperlink r:id="rId7" w:history="1">
        <w:r w:rsidRPr="001C1506">
          <w:rPr>
            <w:rFonts w:ascii="Times New Roman" w:eastAsia="Times New Roman" w:hAnsi="Times New Roman" w:cs="Times New Roman"/>
            <w:sz w:val="24"/>
            <w:szCs w:val="24"/>
            <w:lang w:eastAsia="ru-RU"/>
          </w:rPr>
          <w:t>ст. 98 СК РФ</w:t>
        </w:r>
      </w:hyperlink>
      <w:r w:rsidRPr="001C1506">
        <w:rPr>
          <w:rFonts w:ascii="Times New Roman" w:eastAsia="Times New Roman" w:hAnsi="Times New Roman" w:cs="Times New Roman"/>
          <w:sz w:val="24"/>
          <w:szCs w:val="24"/>
          <w:lang w:eastAsia="ru-RU"/>
        </w:rPr>
        <w:t>).</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 xml:space="preserve">О необходимости принимать во внимание материальное и семейное положение сторон указано и в п. 14 постановления Пленума </w:t>
      </w:r>
      <w:proofErr w:type="gramStart"/>
      <w:r w:rsidRPr="001C1506">
        <w:rPr>
          <w:rFonts w:ascii="Times New Roman" w:eastAsia="Times New Roman" w:hAnsi="Times New Roman" w:cs="Times New Roman"/>
          <w:sz w:val="24"/>
          <w:szCs w:val="24"/>
          <w:lang w:eastAsia="ru-RU"/>
        </w:rPr>
        <w:t>ВС</w:t>
      </w:r>
      <w:proofErr w:type="gramEnd"/>
      <w:r w:rsidRPr="001C1506">
        <w:rPr>
          <w:rFonts w:ascii="Times New Roman" w:eastAsia="Times New Roman" w:hAnsi="Times New Roman" w:cs="Times New Roman"/>
          <w:sz w:val="24"/>
          <w:szCs w:val="24"/>
          <w:lang w:eastAsia="ru-RU"/>
        </w:rPr>
        <w:t xml:space="preserve"> РФ № 9, где указано, что .. «при изменении размера алиментов либо освобождении от их уплаты (п. 1 ст. 119 СК РФ) суд принимает во внимание материальное и семейное положение сторон, а также иные заслуживающие внимания обстоятельства или интересы сторон..»</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lastRenderedPageBreak/>
        <w:t>Я, П., работаю по трудовому договору от … 2014 года в должности водителя. Должностной оклад, согласно п. 4.1.1. Договора составляет 3200 рублей в месяц.</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Указанный размер дохода подтверждается также и справкой по форме 2-НДФЛ от ...02.2015 года.</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Иного дохода у меня не имеется.</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 xml:space="preserve">Столь невысокий размер моего дохода в данный момент могу объяснить отсутствием вакансий на рынке труда в </w:t>
      </w:r>
      <w:proofErr w:type="gramStart"/>
      <w:r w:rsidRPr="001C1506">
        <w:rPr>
          <w:rFonts w:ascii="Times New Roman" w:eastAsia="Times New Roman" w:hAnsi="Times New Roman" w:cs="Times New Roman"/>
          <w:sz w:val="24"/>
          <w:szCs w:val="24"/>
          <w:lang w:eastAsia="ru-RU"/>
        </w:rPr>
        <w:t>г</w:t>
      </w:r>
      <w:proofErr w:type="gramEnd"/>
      <w:r w:rsidRPr="001C1506">
        <w:rPr>
          <w:rFonts w:ascii="Times New Roman" w:eastAsia="Times New Roman" w:hAnsi="Times New Roman" w:cs="Times New Roman"/>
          <w:sz w:val="24"/>
          <w:szCs w:val="24"/>
          <w:lang w:eastAsia="ru-RU"/>
        </w:rPr>
        <w:t>. Омске. Это продиктовано, как представляется, кризисом в российской экономике - отсутствием кредитования, ростом цен, инфляцией, и как следствие - прекращением деятельности множества предприятий и индивидуальных предпринимателей, что влечет отсутствие свободных (вакантных) рабочих мест, либо существенное снижение размера заработной платы или предложение работы на неполный рабочий день.</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До работы водителем у ИП Б. я работал в ООО «…», где получал существенно больший доход. Однако мое увольнение с указанного места работы было продиктовано не собственным желанием и не инициативой работодателя, а прекращением деятельности предприятия (его ликвидацией).</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Учитывая вышеизложенное, полагаю, что сложившаяся ситуация, при которой мой доход не позволяет в требуемом истицей размере обеспечивать содержание ребенка, вызвана объективными факторами, а не обстоятельствами, вызванными моими виновными действиями (бездействием).</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Кроме того, от брака с Л. У меня имеется несовершеннолетний ребенок Т. …2010 года рождения, в содержании которого я также принимаю участие.</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proofErr w:type="gramStart"/>
      <w:r w:rsidRPr="001C1506">
        <w:rPr>
          <w:rFonts w:ascii="Times New Roman" w:eastAsia="Times New Roman" w:hAnsi="Times New Roman" w:cs="Times New Roman"/>
          <w:sz w:val="24"/>
          <w:szCs w:val="24"/>
          <w:lang w:eastAsia="ru-RU"/>
        </w:rPr>
        <w:t>Изменение ранее установленного решением мирового судьи размера взыскиваемых алиментов на содержание несовершеннолетнего ребенка с 1/6 части моего дохода до 7277 рублей ежемесячно делает невозможным содержание не только моего младшего ребенка Т., но и обеспечение собственного существования, поскольку размер присужденных алиментов в твердой денежной сумме превосходит размер моего дохода более чем в два раза.</w:t>
      </w:r>
      <w:proofErr w:type="gramEnd"/>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Как указывалось выше, дохода, помимо зарабатываемого по трудовому договору у меня не имеется, равно, как не имеется и имущества, приносящего такой доход (не веду предпринимательской и любой иной, приносящей доход деятельности).</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 xml:space="preserve">Распределение бремени доказывания по искам о взыскании алиментов носит общий, предусмотренный </w:t>
      </w:r>
      <w:hyperlink r:id="rId8" w:history="1">
        <w:r w:rsidRPr="001C1506">
          <w:rPr>
            <w:rFonts w:ascii="Times New Roman" w:eastAsia="Times New Roman" w:hAnsi="Times New Roman" w:cs="Times New Roman"/>
            <w:sz w:val="24"/>
            <w:szCs w:val="24"/>
            <w:lang w:eastAsia="ru-RU"/>
          </w:rPr>
          <w:t>ст. 56 ГПК РФ</w:t>
        </w:r>
      </w:hyperlink>
      <w:r w:rsidRPr="001C1506">
        <w:rPr>
          <w:rFonts w:ascii="Times New Roman" w:eastAsia="Times New Roman" w:hAnsi="Times New Roman" w:cs="Times New Roman"/>
          <w:sz w:val="24"/>
          <w:szCs w:val="24"/>
          <w:lang w:eastAsia="ru-RU"/>
        </w:rPr>
        <w:t xml:space="preserve"> характер, а поэтому на лице, которым заявлены требования об изменении размера взыскиваемых алиментов, лежит обязанность доказать обстоятельства, наличие которых является основанием для уменьшения или увеличения подлежащей взысканию доли заработка/твердой денежной суммы.</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proofErr w:type="gramStart"/>
      <w:r w:rsidRPr="001C1506">
        <w:rPr>
          <w:rFonts w:ascii="Times New Roman" w:eastAsia="Times New Roman" w:hAnsi="Times New Roman" w:cs="Times New Roman"/>
          <w:sz w:val="24"/>
          <w:szCs w:val="24"/>
          <w:lang w:eastAsia="ru-RU"/>
        </w:rPr>
        <w:t>Судом не может быть принято во внимание в качестве доказательств лишь объяснения истицы о нуждаемости в денежных средствах и отвергнуты объяснения ответчика о его фактическом доходе и отсутствии возможности уплачивать алименты в больше размере, поскольку в этом случае стороны фактически ставятся в неравное процессуальное положение, что не соответствует принципам состязательности и равноправия сторон, которые закреплен</w:t>
      </w:r>
      <w:r w:rsidRPr="009A7C9F">
        <w:rPr>
          <w:rFonts w:ascii="Times New Roman" w:eastAsia="Times New Roman" w:hAnsi="Times New Roman" w:cs="Times New Roman"/>
          <w:sz w:val="24"/>
          <w:szCs w:val="24"/>
          <w:lang w:eastAsia="ru-RU"/>
        </w:rPr>
        <w:t xml:space="preserve">ы в </w:t>
      </w:r>
      <w:hyperlink r:id="rId9" w:history="1">
        <w:r w:rsidRPr="009A7C9F">
          <w:rPr>
            <w:rFonts w:ascii="Times New Roman" w:eastAsia="Times New Roman" w:hAnsi="Times New Roman" w:cs="Times New Roman"/>
            <w:sz w:val="24"/>
            <w:szCs w:val="24"/>
            <w:lang w:eastAsia="ru-RU"/>
          </w:rPr>
          <w:t>ст. 12 ГПК РФ</w:t>
        </w:r>
      </w:hyperlink>
      <w:r w:rsidRPr="009A7C9F">
        <w:rPr>
          <w:rFonts w:ascii="Times New Roman" w:eastAsia="Times New Roman" w:hAnsi="Times New Roman" w:cs="Times New Roman"/>
          <w:sz w:val="24"/>
          <w:szCs w:val="24"/>
          <w:lang w:eastAsia="ru-RU"/>
        </w:rPr>
        <w:t>.</w:t>
      </w:r>
      <w:proofErr w:type="gramEnd"/>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lastRenderedPageBreak/>
        <w:t xml:space="preserve">На основании </w:t>
      </w:r>
      <w:proofErr w:type="gramStart"/>
      <w:r w:rsidRPr="001C1506">
        <w:rPr>
          <w:rFonts w:ascii="Times New Roman" w:eastAsia="Times New Roman" w:hAnsi="Times New Roman" w:cs="Times New Roman"/>
          <w:sz w:val="24"/>
          <w:szCs w:val="24"/>
          <w:lang w:eastAsia="ru-RU"/>
        </w:rPr>
        <w:t>изложенного</w:t>
      </w:r>
      <w:proofErr w:type="gramEnd"/>
      <w:r w:rsidRPr="001C1506">
        <w:rPr>
          <w:rFonts w:ascii="Times New Roman" w:eastAsia="Times New Roman" w:hAnsi="Times New Roman" w:cs="Times New Roman"/>
          <w:sz w:val="24"/>
          <w:szCs w:val="24"/>
          <w:lang w:eastAsia="ru-RU"/>
        </w:rPr>
        <w:t>, прошу суд:</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 Решение мирового судьи судебного участка № … ЛАО г. Омска от … 2015 года отменить.</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Подпись __________/П.</w:t>
      </w:r>
    </w:p>
    <w:p w:rsidR="001C1506" w:rsidRPr="001C1506" w:rsidRDefault="001C1506" w:rsidP="001C1506">
      <w:pPr>
        <w:spacing w:before="100" w:beforeAutospacing="1" w:after="100" w:afterAutospacing="1"/>
        <w:ind w:left="0" w:right="0"/>
        <w:rPr>
          <w:rFonts w:ascii="Times New Roman" w:eastAsia="Times New Roman" w:hAnsi="Times New Roman" w:cs="Times New Roman"/>
          <w:sz w:val="24"/>
          <w:szCs w:val="24"/>
          <w:lang w:eastAsia="ru-RU"/>
        </w:rPr>
      </w:pPr>
      <w:r w:rsidRPr="001C1506">
        <w:rPr>
          <w:rFonts w:ascii="Times New Roman" w:eastAsia="Times New Roman" w:hAnsi="Times New Roman" w:cs="Times New Roman"/>
          <w:sz w:val="24"/>
          <w:szCs w:val="24"/>
          <w:lang w:eastAsia="ru-RU"/>
        </w:rPr>
        <w:t>Приложение:</w:t>
      </w:r>
      <w:r w:rsidRPr="001C1506">
        <w:rPr>
          <w:rFonts w:ascii="Times New Roman" w:eastAsia="Times New Roman" w:hAnsi="Times New Roman" w:cs="Times New Roman"/>
          <w:sz w:val="24"/>
          <w:szCs w:val="24"/>
          <w:lang w:eastAsia="ru-RU"/>
        </w:rPr>
        <w:br/>
        <w:t>1. копия трудового договора № … от …2014г.;</w:t>
      </w:r>
      <w:r w:rsidRPr="001C1506">
        <w:rPr>
          <w:rFonts w:ascii="Times New Roman" w:eastAsia="Times New Roman" w:hAnsi="Times New Roman" w:cs="Times New Roman"/>
          <w:sz w:val="24"/>
          <w:szCs w:val="24"/>
          <w:lang w:eastAsia="ru-RU"/>
        </w:rPr>
        <w:br/>
        <w:t>2. копия справки о доходах (2-НДФЛ) от …2015г;</w:t>
      </w:r>
      <w:r w:rsidRPr="001C1506">
        <w:rPr>
          <w:rFonts w:ascii="Times New Roman" w:eastAsia="Times New Roman" w:hAnsi="Times New Roman" w:cs="Times New Roman"/>
          <w:sz w:val="24"/>
          <w:szCs w:val="24"/>
          <w:lang w:eastAsia="ru-RU"/>
        </w:rPr>
        <w:br/>
        <w:t>3. копия свидетельства о рождении Т.;</w:t>
      </w:r>
      <w:r w:rsidRPr="001C1506">
        <w:rPr>
          <w:rFonts w:ascii="Times New Roman" w:eastAsia="Times New Roman" w:hAnsi="Times New Roman" w:cs="Times New Roman"/>
          <w:sz w:val="24"/>
          <w:szCs w:val="24"/>
          <w:lang w:eastAsia="ru-RU"/>
        </w:rPr>
        <w:br/>
        <w:t>4. копии настоящей апелляционной жалобы (2 экз.)</w:t>
      </w:r>
    </w:p>
    <w:p w:rsidR="00EE583E" w:rsidRDefault="00EE583E"/>
    <w:sectPr w:rsidR="00EE583E" w:rsidSect="00EE58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C1506"/>
    <w:rsid w:val="000B44BF"/>
    <w:rsid w:val="001C1506"/>
    <w:rsid w:val="0047379A"/>
    <w:rsid w:val="005A3586"/>
    <w:rsid w:val="007C1496"/>
    <w:rsid w:val="009A7C9F"/>
    <w:rsid w:val="00D103A5"/>
    <w:rsid w:val="00E84741"/>
    <w:rsid w:val="00EE5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1"/>
        <w:ind w:left="227" w:righ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1C1506"/>
    <w:pPr>
      <w:spacing w:before="100" w:beforeAutospacing="1" w:after="100" w:afterAutospacing="1"/>
      <w:ind w:left="0" w:right="0"/>
    </w:pPr>
    <w:rPr>
      <w:rFonts w:ascii="Times New Roman" w:eastAsia="Times New Roman" w:hAnsi="Times New Roman" w:cs="Times New Roman"/>
      <w:sz w:val="24"/>
      <w:szCs w:val="24"/>
      <w:lang w:eastAsia="ru-RU"/>
    </w:rPr>
  </w:style>
  <w:style w:type="paragraph" w:customStyle="1" w:styleId="rtecenter">
    <w:name w:val="rtecenter"/>
    <w:basedOn w:val="a"/>
    <w:rsid w:val="001C1506"/>
    <w:pPr>
      <w:spacing w:before="100" w:beforeAutospacing="1" w:after="100" w:afterAutospacing="1"/>
      <w:ind w:left="0" w:right="0"/>
    </w:pPr>
    <w:rPr>
      <w:rFonts w:ascii="Times New Roman" w:eastAsia="Times New Roman" w:hAnsi="Times New Roman" w:cs="Times New Roman"/>
      <w:sz w:val="24"/>
      <w:szCs w:val="24"/>
      <w:lang w:eastAsia="ru-RU"/>
    </w:rPr>
  </w:style>
  <w:style w:type="character" w:styleId="a3">
    <w:name w:val="Strong"/>
    <w:basedOn w:val="a0"/>
    <w:uiPriority w:val="22"/>
    <w:qFormat/>
    <w:rsid w:val="001C1506"/>
    <w:rPr>
      <w:b/>
      <w:bCs/>
    </w:rPr>
  </w:style>
  <w:style w:type="paragraph" w:styleId="a4">
    <w:name w:val="Normal (Web)"/>
    <w:basedOn w:val="a"/>
    <w:uiPriority w:val="99"/>
    <w:semiHidden/>
    <w:unhideWhenUsed/>
    <w:rsid w:val="001C1506"/>
    <w:pPr>
      <w:spacing w:before="100" w:beforeAutospacing="1" w:after="100" w:afterAutospacing="1"/>
      <w:ind w:left="0" w:right="0"/>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C1506"/>
    <w:rPr>
      <w:color w:val="0000FF"/>
      <w:u w:val="single"/>
    </w:rPr>
  </w:style>
</w:styles>
</file>

<file path=word/webSettings.xml><?xml version="1.0" encoding="utf-8"?>
<w:webSettings xmlns:r="http://schemas.openxmlformats.org/officeDocument/2006/relationships" xmlns:w="http://schemas.openxmlformats.org/wordprocessingml/2006/main">
  <w:divs>
    <w:div w:id="615596805">
      <w:bodyDiv w:val="1"/>
      <w:marLeft w:val="0"/>
      <w:marRight w:val="0"/>
      <w:marTop w:val="0"/>
      <w:marBottom w:val="0"/>
      <w:divBdr>
        <w:top w:val="none" w:sz="0" w:space="0" w:color="auto"/>
        <w:left w:val="none" w:sz="0" w:space="0" w:color="auto"/>
        <w:bottom w:val="none" w:sz="0" w:space="0" w:color="auto"/>
        <w:right w:val="none" w:sz="0" w:space="0" w:color="auto"/>
      </w:divBdr>
      <w:divsChild>
        <w:div w:id="458258200">
          <w:marLeft w:val="0"/>
          <w:marRight w:val="0"/>
          <w:marTop w:val="0"/>
          <w:marBottom w:val="0"/>
          <w:divBdr>
            <w:top w:val="none" w:sz="0" w:space="0" w:color="auto"/>
            <w:left w:val="none" w:sz="0" w:space="0" w:color="auto"/>
            <w:bottom w:val="none" w:sz="0" w:space="0" w:color="auto"/>
            <w:right w:val="none" w:sz="0" w:space="0" w:color="auto"/>
          </w:divBdr>
          <w:divsChild>
            <w:div w:id="390075641">
              <w:marLeft w:val="0"/>
              <w:marRight w:val="0"/>
              <w:marTop w:val="0"/>
              <w:marBottom w:val="0"/>
              <w:divBdr>
                <w:top w:val="none" w:sz="0" w:space="0" w:color="auto"/>
                <w:left w:val="none" w:sz="0" w:space="0" w:color="auto"/>
                <w:bottom w:val="none" w:sz="0" w:space="0" w:color="auto"/>
                <w:right w:val="none" w:sz="0" w:space="0" w:color="auto"/>
              </w:divBdr>
            </w:div>
          </w:divsChild>
        </w:div>
        <w:div w:id="1554922237">
          <w:marLeft w:val="0"/>
          <w:marRight w:val="0"/>
          <w:marTop w:val="0"/>
          <w:marBottom w:val="0"/>
          <w:divBdr>
            <w:top w:val="none" w:sz="0" w:space="0" w:color="auto"/>
            <w:left w:val="none" w:sz="0" w:space="0" w:color="auto"/>
            <w:bottom w:val="none" w:sz="0" w:space="0" w:color="auto"/>
            <w:right w:val="none" w:sz="0" w:space="0" w:color="auto"/>
          </w:divBdr>
          <w:divsChild>
            <w:div w:id="1569151695">
              <w:marLeft w:val="0"/>
              <w:marRight w:val="0"/>
              <w:marTop w:val="0"/>
              <w:marBottom w:val="0"/>
              <w:divBdr>
                <w:top w:val="none" w:sz="0" w:space="0" w:color="auto"/>
                <w:left w:val="none" w:sz="0" w:space="0" w:color="auto"/>
                <w:bottom w:val="none" w:sz="0" w:space="0" w:color="auto"/>
                <w:right w:val="none" w:sz="0" w:space="0" w:color="auto"/>
              </w:divBdr>
              <w:divsChild>
                <w:div w:id="397170116">
                  <w:marLeft w:val="0"/>
                  <w:marRight w:val="0"/>
                  <w:marTop w:val="0"/>
                  <w:marBottom w:val="0"/>
                  <w:divBdr>
                    <w:top w:val="none" w:sz="0" w:space="0" w:color="auto"/>
                    <w:left w:val="none" w:sz="0" w:space="0" w:color="auto"/>
                    <w:bottom w:val="none" w:sz="0" w:space="0" w:color="auto"/>
                    <w:right w:val="none" w:sz="0" w:space="0" w:color="auto"/>
                  </w:divBdr>
                  <w:divsChild>
                    <w:div w:id="1646006664">
                      <w:marLeft w:val="0"/>
                      <w:marRight w:val="0"/>
                      <w:marTop w:val="0"/>
                      <w:marBottom w:val="0"/>
                      <w:divBdr>
                        <w:top w:val="none" w:sz="0" w:space="0" w:color="auto"/>
                        <w:left w:val="none" w:sz="0" w:space="0" w:color="auto"/>
                        <w:bottom w:val="none" w:sz="0" w:space="0" w:color="auto"/>
                        <w:right w:val="none" w:sz="0" w:space="0" w:color="auto"/>
                      </w:divBdr>
                      <w:divsChild>
                        <w:div w:id="1354959185">
                          <w:marLeft w:val="0"/>
                          <w:marRight w:val="0"/>
                          <w:marTop w:val="0"/>
                          <w:marBottom w:val="0"/>
                          <w:divBdr>
                            <w:top w:val="none" w:sz="0" w:space="0" w:color="auto"/>
                            <w:left w:val="none" w:sz="0" w:space="0" w:color="auto"/>
                            <w:bottom w:val="none" w:sz="0" w:space="0" w:color="auto"/>
                            <w:right w:val="none" w:sz="0" w:space="0" w:color="auto"/>
                          </w:divBdr>
                          <w:divsChild>
                            <w:div w:id="13862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os-pravo.ru/statya-56-gpk-rf-obyazannost-dokazyvaniya" TargetMode="External"/><Relationship Id="rId3" Type="http://schemas.openxmlformats.org/officeDocument/2006/relationships/webSettings" Target="webSettings.xml"/><Relationship Id="rId7" Type="http://schemas.openxmlformats.org/officeDocument/2006/relationships/hyperlink" Target="http://logos-pravo.ru/statya-98-semeynogo-kodeksa-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s-pravo.ru/statya-91-semeynogo-kodeksa-rf" TargetMode="External"/><Relationship Id="rId11" Type="http://schemas.openxmlformats.org/officeDocument/2006/relationships/theme" Target="theme/theme1.xml"/><Relationship Id="rId5" Type="http://schemas.openxmlformats.org/officeDocument/2006/relationships/hyperlink" Target="http://logos-pravo.ru/postanovlenie-plenuma-verhovnogo-suda-rf-ot-25-oktyabrya-1996-goda-no-9-o-primenenii-sudami" TargetMode="External"/><Relationship Id="rId10" Type="http://schemas.openxmlformats.org/officeDocument/2006/relationships/fontTable" Target="fontTable.xml"/><Relationship Id="rId4" Type="http://schemas.openxmlformats.org/officeDocument/2006/relationships/hyperlink" Target="http://logos-pravo.ru/statya-119-semeynogo-kodeksa-rf" TargetMode="External"/><Relationship Id="rId9" Type="http://schemas.openxmlformats.org/officeDocument/2006/relationships/hyperlink" Target="http://logos-pravo.ru/statya-12-gpk-rf-osushchestvlenie-pravosudiya-na-osnove-sostyazatelnosti-i-ravnopraviya-stor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2018-03-07T15:48:00Z</dcterms:created>
  <dcterms:modified xsi:type="dcterms:W3CDTF">2018-03-07T15:48:00Z</dcterms:modified>
</cp:coreProperties>
</file>