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7" w:rsidRPr="005F1987" w:rsidRDefault="005F1987" w:rsidP="005F1987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5F1987">
        <w:rPr>
          <w:rFonts w:ascii="Times New Roman" w:eastAsia="Times New Roman" w:hAnsi="Times New Roman" w:cs="Times New Roman"/>
          <w:color w:val="333333"/>
          <w:sz w:val="45"/>
          <w:szCs w:val="45"/>
        </w:rPr>
        <w:t>МИНИСТЕРСТВО ФИНАНСОВ РОССИЙСКОЙ ФЕДЕРАЦИИ</w:t>
      </w:r>
    </w:p>
    <w:p w:rsidR="005F1987" w:rsidRPr="005F1987" w:rsidRDefault="005F1987" w:rsidP="005F1987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5F1987">
        <w:rPr>
          <w:rFonts w:ascii="Times New Roman" w:eastAsia="Times New Roman" w:hAnsi="Times New Roman" w:cs="Times New Roman"/>
          <w:color w:val="333333"/>
          <w:sz w:val="45"/>
          <w:szCs w:val="45"/>
        </w:rPr>
        <w:t>ПИСЬМО</w:t>
      </w:r>
      <w:r w:rsidRPr="005F1987">
        <w:rPr>
          <w:rFonts w:ascii="Times New Roman" w:eastAsia="Times New Roman" w:hAnsi="Times New Roman" w:cs="Times New Roman"/>
          <w:color w:val="333333"/>
          <w:sz w:val="45"/>
          <w:szCs w:val="45"/>
        </w:rPr>
        <w:br/>
        <w:t>от 3 октября 2017 г. N 03-04-05/64428</w:t>
      </w:r>
    </w:p>
    <w:p w:rsidR="005F1987" w:rsidRPr="005F1987" w:rsidRDefault="005F1987" w:rsidP="005F1987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Департамент налоговой и таможенной политики рассмотрел обращение </w:t>
      </w:r>
      <w:proofErr w:type="gram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по вопросу предоставления социального налогового вычета по налогу на доходы физических лиц в части уплаченных налогоплательщиком страховых взносов по договору</w:t>
      </w:r>
      <w:proofErr w:type="gram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комплексного ипотечного страхования и в соответствии 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5F1987">
        <w:rPr>
          <w:rFonts w:ascii="Times New Roman" w:eastAsia="Times New Roman" w:hAnsi="Times New Roman" w:cs="Times New Roman"/>
          <w:sz w:val="27"/>
        </w:rPr>
        <w:t> статьей 34.2 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Налогового кодекса Российской Федерации (далее - Кодекс) разъясняет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следующее.</w:t>
      </w:r>
    </w:p>
    <w:p w:rsidR="005F1987" w:rsidRPr="005F1987" w:rsidRDefault="005F1987" w:rsidP="005F19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Из письма следует, что налогоплательщиком-страхователем заключен комплексный договор ипотечного страхования, включающий в себя страхование от несчастных случаев и болезней и страхование имущества физических лиц. Добровольное страхование жизни в рамках указанного договора ипотечного страхования не осуществляется. </w:t>
      </w:r>
      <w:proofErr w:type="spell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Выгодоприобретателем</w:t>
      </w:r>
      <w:proofErr w:type="spell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заключенному договору является банк. </w:t>
      </w:r>
      <w:proofErr w:type="spell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Выгодоприобретателем</w:t>
      </w:r>
      <w:proofErr w:type="spell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части страховой суммы, не превышающей пятикратного </w:t>
      </w:r>
      <w:proofErr w:type="spell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аннуитетного</w:t>
      </w:r>
      <w:proofErr w:type="spell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платежа по кредитному договору, а также в части, превышающей выплату, подлежащую уплате банку, является страхователь (застрахованный) по риску причинения вреда жизни и потери трудоспособности указанного застрахованного лица.</w:t>
      </w:r>
      <w:bookmarkStart w:id="0" w:name="l1"/>
      <w:bookmarkStart w:id="1" w:name="l6"/>
      <w:bookmarkStart w:id="2" w:name="l2"/>
      <w:bookmarkEnd w:id="0"/>
      <w:bookmarkEnd w:id="1"/>
      <w:bookmarkEnd w:id="2"/>
    </w:p>
    <w:p w:rsidR="005F1987" w:rsidRPr="005F1987" w:rsidRDefault="005F1987" w:rsidP="005F19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F1987"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 w:rsidRPr="005F1987">
        <w:rPr>
          <w:rFonts w:ascii="Times New Roman" w:eastAsia="Times New Roman" w:hAnsi="Times New Roman" w:cs="Times New Roman"/>
          <w:sz w:val="27"/>
        </w:rPr>
        <w:t> подпункту 4 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пункта 1 статьи 219 Кодекса налогоплательщик имеет право на получение, в частности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, социального налогового вычета в сумме уплаченных налогоплательщиком в налоговом периоде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</w:t>
      </w:r>
      <w:proofErr w:type="gram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, вдовца), родителей (в том числе усыновителей), детей (в том числе усыновленных, находящихся под опекой (попечительством)).</w:t>
      </w:r>
      <w:bookmarkStart w:id="3" w:name="l7"/>
      <w:bookmarkStart w:id="4" w:name="l3"/>
      <w:bookmarkEnd w:id="3"/>
      <w:bookmarkEnd w:id="4"/>
    </w:p>
    <w:p w:rsidR="005F1987" w:rsidRPr="005F1987" w:rsidRDefault="005F1987" w:rsidP="005F19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Таким образом, в целях предоставления социального налогового вычета по налогу на доходы физических лиц договор долгосрочного страхования жизни должен быть заключен на срок не менее 5 лет, а </w:t>
      </w:r>
      <w:proofErr w:type="spell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выгодоприобретателями</w:t>
      </w:r>
      <w:proofErr w:type="spell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договорам добровольного страхования жизни должны выступать только сами налогоплательщики либо члены их семьи и близкие родственники, 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поименованные в</w:t>
      </w:r>
      <w:r w:rsidRPr="005F1987">
        <w:rPr>
          <w:rFonts w:ascii="Times New Roman" w:eastAsia="Times New Roman" w:hAnsi="Times New Roman" w:cs="Times New Roman"/>
          <w:sz w:val="27"/>
        </w:rPr>
        <w:t> подпункте 4 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пункта 1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статьи 219 Кодекса.</w:t>
      </w:r>
      <w:proofErr w:type="gram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Иных </w:t>
      </w:r>
      <w:proofErr w:type="spell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выгодоприобретателей</w:t>
      </w:r>
      <w:proofErr w:type="spell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договорам добровольного страхования жизни статьей 219 Кодекса не установлено.</w:t>
      </w:r>
      <w:bookmarkStart w:id="5" w:name="l8"/>
      <w:bookmarkEnd w:id="5"/>
    </w:p>
    <w:p w:rsidR="005F1987" w:rsidRPr="005F1987" w:rsidRDefault="005F1987" w:rsidP="005F19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Учитывая, что суммы страховых взносов по указанному договору комплексного ипотечного страхования не относятся к суммам страховых взносов по договору долгосрочного страхования жизни, заключенному на срок не менее 5 лет, и принимая во внимание, что договор </w:t>
      </w:r>
      <w:proofErr w:type="gram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заключен</w:t>
      </w:r>
      <w:proofErr w:type="gram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том числе в пользу банка, а не в пользу лиц, перечисленных 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F1987">
        <w:rPr>
          <w:rFonts w:ascii="Times New Roman" w:eastAsia="Times New Roman" w:hAnsi="Times New Roman" w:cs="Times New Roman"/>
          <w:sz w:val="27"/>
        </w:rPr>
        <w:t> подпункте 4 </w:t>
      </w:r>
      <w:r w:rsidRPr="005F1987">
        <w:rPr>
          <w:rFonts w:ascii="Times New Roman" w:eastAsia="Times New Roman" w:hAnsi="Times New Roman" w:cs="Times New Roman"/>
          <w:sz w:val="27"/>
          <w:szCs w:val="27"/>
        </w:rPr>
        <w:t>пункта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1 статьи 219 Кодекса, социальный налоговый вычет по налогу на доходы физических лиц в сумме страховых взносов, направленных на страхование рисков смерти, потери трудоспособности, налогоплательщику </w:t>
      </w:r>
      <w:proofErr w:type="gramStart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предоставлен</w:t>
      </w:r>
      <w:proofErr w:type="gramEnd"/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быть не может.</w:t>
      </w:r>
      <w:bookmarkStart w:id="6" w:name="l4"/>
      <w:bookmarkStart w:id="7" w:name="l9"/>
      <w:bookmarkEnd w:id="6"/>
      <w:bookmarkEnd w:id="7"/>
    </w:p>
    <w:p w:rsidR="005F1987" w:rsidRPr="005F1987" w:rsidRDefault="005F1987" w:rsidP="005F198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  <w:bookmarkStart w:id="8" w:name="l5"/>
      <w:bookmarkStart w:id="9" w:name="l10"/>
      <w:bookmarkEnd w:id="8"/>
      <w:bookmarkEnd w:id="9"/>
    </w:p>
    <w:p w:rsidR="005F1987" w:rsidRPr="005F1987" w:rsidRDefault="005F1987" w:rsidP="005F198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F198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Заместитель директора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5F198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Департамента</w:t>
      </w:r>
      <w:r w:rsidRPr="005F198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5F198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Р.А. СААКЯН</w:t>
      </w:r>
    </w:p>
    <w:p w:rsidR="00A7733E" w:rsidRDefault="00A7733E"/>
    <w:sectPr w:rsidR="00A7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987"/>
    <w:rsid w:val="005F1987"/>
    <w:rsid w:val="00A7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9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5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987"/>
  </w:style>
  <w:style w:type="character" w:styleId="a3">
    <w:name w:val="Hyperlink"/>
    <w:basedOn w:val="a0"/>
    <w:uiPriority w:val="99"/>
    <w:semiHidden/>
    <w:unhideWhenUsed/>
    <w:rsid w:val="005F1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2018-06-05T13:26:00Z</dcterms:created>
  <dcterms:modified xsi:type="dcterms:W3CDTF">2018-06-05T13:27:00Z</dcterms:modified>
</cp:coreProperties>
</file>