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 xml:space="preserve">                                                    </w:t>
      </w:r>
      <w:bookmarkStart w:id="0" w:name="_GoBack"/>
      <w:bookmarkEnd w:id="0"/>
      <w:r>
        <w:rPr>
          <w:rFonts w:ascii="Source Sans Pro" w:hAnsi="Source Sans Pro"/>
          <w:color w:val="555555"/>
          <w:sz w:val="27"/>
          <w:szCs w:val="27"/>
        </w:rPr>
        <w:t>Соглашение</w:t>
      </w:r>
      <w:r>
        <w:rPr>
          <w:rFonts w:ascii="Source Sans Pro" w:hAnsi="Source Sans Pro"/>
          <w:color w:val="555555"/>
          <w:sz w:val="27"/>
          <w:szCs w:val="27"/>
        </w:rPr>
        <w:br/>
        <w:t>о разделе нежилого помещения, находящегося в долевой собственности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[ место заключения соглашения ]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[ число, месяц, год ]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[ Ф. И. О. полностью ] [ число, месяц, год ] года рождения, проживающий по адресу: [ вписать нужное ], паспорт [ серия, номер ], выдан [ кем и когда выдан ]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и [ полное наименование юридического лица ], в лице [ должность, Ф. И. О. ], действующего на основании [ наименование документа, подтверждающего полномочия ], заключили настоящее соглашение о нижеследующем: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1. Сторонам настоящего соглашения на праве долевой собственности принадлежит нежилое помещение — [ указать вид нежилого помещения ], общей площадью [ значение ] кв. м, расположенное по адресу: [ вписать нужное ] (далее — нежилое помещение).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2. Доли в праве общей собственности на нежилое помещение определены следующим образом: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[ Ф. И. О. ] — [ размер доли цифрами и прописью ] (свидетельство о государственной регистрации права N [ значение ] от [ число, месяц, год ]);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[ Наименование ] — [ размер доли цифрами и прописью ] (свидетельство о государственной регистрации права N [ значение ] от [ число, месяц, год ]).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3. В соответствии с условиями настоящего соглашения Стороны договорились произвести между собой раздел нежилого помещения (выделение долей в натуре) в следующем порядке: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3.1. [ Ф. И. О. ] передаются в собственность следующие помещения: [ указать идентифицирующие признаки, позволяющие определить передаваемые объекты, например, номер помещения, этаж, на котором оно расположено, площадь помещения ].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lastRenderedPageBreak/>
        <w:t>3.2. [ Наименование ] передаются в собственность следующие помещения: [ указать идентифицирующие признаки, позволяющие определить передаваемые объекты, например, номер помещения, этаж, на котором оно расположено, площадь помещения ].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4. Право собственности каждой из Сторон на помещения согласно п. 3 настоящего Соглашения подлежит государственной регистрации в [ наименование регистрирующего органа ] и возникает с момента такой регистрации.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5. Места общего пользования, расположенные в нежилом помещении, остаются в общей долевой собственности Сторон на основании настоящего соглашения.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6. Расходы по настоящему соглашению Стороны несут в равных долях.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7. Во всем остальном, что не предусмотрено настоящим соглашением, подлежит применению действующее гражданское законодательство Российской Федерации.</w:t>
      </w:r>
    </w:p>
    <w:p w:rsidR="002511F8" w:rsidRDefault="002511F8" w:rsidP="002511F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8. Соглашение составлено в 3-х (трех) экземплярах, один из которых хранится в делах [ наименование регистрирующего органа ] по адресу: [ вписать нужное ], и по одному для каждой из Сторон.</w:t>
      </w:r>
    </w:p>
    <w:p w:rsidR="00BB4FC4" w:rsidRDefault="00BB4FC4"/>
    <w:sectPr w:rsidR="00B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E"/>
    <w:rsid w:val="002511F8"/>
    <w:rsid w:val="00B8275E"/>
    <w:rsid w:val="00B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E195"/>
  <w15:chartTrackingRefBased/>
  <w15:docId w15:val="{65118A9E-D29A-4C29-AFA9-66F89C0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2018-09-03T17:21:00Z</dcterms:created>
  <dcterms:modified xsi:type="dcterms:W3CDTF">2018-09-03T17:21:00Z</dcterms:modified>
</cp:coreProperties>
</file>